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32" w:rsidRDefault="00E13432" w:rsidP="00E13432">
      <w:pPr>
        <w:widowControl/>
        <w:shd w:val="clear" w:color="auto" w:fill="FFFFFF"/>
        <w:spacing w:line="323" w:lineRule="atLeast"/>
        <w:jc w:val="center"/>
        <w:rPr>
          <w:rFonts w:ascii="微软雅黑" w:eastAsia="微软雅黑" w:hAnsi="微软雅黑" w:cs="宋体" w:hint="eastAsia"/>
          <w:color w:val="333333"/>
          <w:kern w:val="0"/>
          <w:sz w:val="32"/>
          <w:szCs w:val="32"/>
        </w:rPr>
      </w:pPr>
      <w:r w:rsidRPr="00E13432">
        <w:rPr>
          <w:rFonts w:ascii="微软雅黑" w:eastAsia="微软雅黑" w:hAnsi="微软雅黑" w:cs="宋体" w:hint="eastAsia"/>
          <w:color w:val="333333"/>
          <w:kern w:val="0"/>
          <w:sz w:val="32"/>
          <w:szCs w:val="32"/>
        </w:rPr>
        <w:t>中国共产党党内监督条例</w:t>
      </w:r>
    </w:p>
    <w:p w:rsidR="007E1A0C" w:rsidRPr="00E13432" w:rsidRDefault="007E1A0C" w:rsidP="00E13432">
      <w:pPr>
        <w:widowControl/>
        <w:shd w:val="clear" w:color="auto" w:fill="FFFFFF"/>
        <w:spacing w:line="323" w:lineRule="atLeast"/>
        <w:jc w:val="center"/>
        <w:rPr>
          <w:rFonts w:ascii="宋体" w:eastAsia="宋体" w:hAnsi="宋体" w:cs="宋体"/>
          <w:color w:val="333333"/>
          <w:kern w:val="0"/>
          <w:sz w:val="32"/>
          <w:szCs w:val="32"/>
        </w:rPr>
      </w:pPr>
    </w:p>
    <w:p w:rsidR="00E13432" w:rsidRPr="00E13432" w:rsidRDefault="00E13432" w:rsidP="00E13432">
      <w:pPr>
        <w:widowControl/>
        <w:shd w:val="clear" w:color="auto" w:fill="FFFFFF"/>
        <w:spacing w:line="323" w:lineRule="atLeast"/>
        <w:jc w:val="center"/>
        <w:rPr>
          <w:rFonts w:ascii="宋体" w:eastAsia="宋体" w:hAnsi="宋体" w:cs="宋体" w:hint="eastAsia"/>
          <w:color w:val="333333"/>
          <w:kern w:val="0"/>
          <w:sz w:val="24"/>
          <w:szCs w:val="24"/>
        </w:rPr>
      </w:pPr>
      <w:r w:rsidRPr="00E13432">
        <w:rPr>
          <w:rFonts w:ascii="Calibri" w:eastAsia="宋体" w:hAnsi="Calibri" w:cs="Calibri"/>
          <w:color w:val="333333"/>
          <w:kern w:val="0"/>
          <w:sz w:val="24"/>
          <w:szCs w:val="24"/>
        </w:rPr>
        <w:t>(2016</w:t>
      </w:r>
      <w:r w:rsidRPr="00E13432">
        <w:rPr>
          <w:rFonts w:ascii="仿宋_gb2312" w:eastAsia="仿宋_gb2312" w:hAnsi="宋体" w:cs="宋体" w:hint="eastAsia"/>
          <w:color w:val="333333"/>
          <w:kern w:val="0"/>
          <w:sz w:val="24"/>
          <w:szCs w:val="24"/>
        </w:rPr>
        <w:t>年</w:t>
      </w:r>
      <w:r w:rsidRPr="00E13432">
        <w:rPr>
          <w:rFonts w:ascii="Calibri" w:eastAsia="宋体" w:hAnsi="Calibri" w:cs="Calibri"/>
          <w:color w:val="333333"/>
          <w:kern w:val="0"/>
          <w:sz w:val="24"/>
          <w:szCs w:val="24"/>
        </w:rPr>
        <w:t>10</w:t>
      </w:r>
      <w:r w:rsidRPr="00E13432">
        <w:rPr>
          <w:rFonts w:ascii="仿宋_gb2312" w:eastAsia="仿宋_gb2312" w:hAnsi="宋体" w:cs="宋体" w:hint="eastAsia"/>
          <w:color w:val="333333"/>
          <w:kern w:val="0"/>
          <w:sz w:val="24"/>
          <w:szCs w:val="24"/>
        </w:rPr>
        <w:t>月</w:t>
      </w:r>
      <w:r w:rsidRPr="00E13432">
        <w:rPr>
          <w:rFonts w:ascii="Calibri" w:eastAsia="宋体" w:hAnsi="Calibri" w:cs="Calibri"/>
          <w:color w:val="333333"/>
          <w:kern w:val="0"/>
          <w:sz w:val="24"/>
          <w:szCs w:val="24"/>
        </w:rPr>
        <w:t>27</w:t>
      </w:r>
      <w:r w:rsidRPr="00E13432">
        <w:rPr>
          <w:rFonts w:ascii="仿宋_gb2312" w:eastAsia="仿宋_gb2312" w:hAnsi="宋体" w:cs="宋体" w:hint="eastAsia"/>
          <w:color w:val="333333"/>
          <w:kern w:val="0"/>
          <w:sz w:val="24"/>
          <w:szCs w:val="24"/>
        </w:rPr>
        <w:t>日中国共产党第十八届中央委员会第六次全体会议通过</w:t>
      </w:r>
      <w:r w:rsidRPr="00E13432">
        <w:rPr>
          <w:rFonts w:ascii="Calibri" w:eastAsia="宋体" w:hAnsi="Calibri" w:cs="Calibri"/>
          <w:color w:val="333333"/>
          <w:kern w:val="0"/>
          <w:sz w:val="24"/>
          <w:szCs w:val="24"/>
        </w:rPr>
        <w:t>)</w:t>
      </w:r>
    </w:p>
    <w:p w:rsidR="007E1A0C" w:rsidRDefault="007E1A0C" w:rsidP="007E1A0C">
      <w:pPr>
        <w:widowControl/>
        <w:shd w:val="clear" w:color="auto" w:fill="FFFFFF"/>
        <w:spacing w:line="323" w:lineRule="atLeast"/>
        <w:jc w:val="center"/>
        <w:rPr>
          <w:rFonts w:ascii="黑体" w:eastAsia="黑体" w:hAnsi="黑体" w:cs="宋体" w:hint="eastAsia"/>
          <w:color w:val="333333"/>
          <w:kern w:val="0"/>
          <w:sz w:val="28"/>
          <w:szCs w:val="28"/>
        </w:rPr>
      </w:pPr>
    </w:p>
    <w:p w:rsidR="00E13432" w:rsidRPr="00E13432" w:rsidRDefault="00E13432" w:rsidP="007E1A0C">
      <w:pPr>
        <w:widowControl/>
        <w:shd w:val="clear" w:color="auto" w:fill="FFFFFF"/>
        <w:spacing w:line="323" w:lineRule="atLeast"/>
        <w:jc w:val="center"/>
        <w:rPr>
          <w:rFonts w:ascii="宋体" w:eastAsia="宋体" w:hAnsi="宋体" w:cs="宋体" w:hint="eastAsia"/>
          <w:color w:val="333333"/>
          <w:kern w:val="0"/>
          <w:sz w:val="28"/>
          <w:szCs w:val="28"/>
        </w:rPr>
      </w:pPr>
      <w:r w:rsidRPr="00E13432">
        <w:rPr>
          <w:rFonts w:ascii="黑体" w:eastAsia="黑体" w:hAnsi="黑体" w:cs="宋体" w:hint="eastAsia"/>
          <w:color w:val="333333"/>
          <w:kern w:val="0"/>
          <w:sz w:val="28"/>
          <w:szCs w:val="28"/>
        </w:rPr>
        <w:t>第一章　总　则</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第一条　为坚持党的领导，加强党的建设，全面从严治党，强化党内监督，保持党的先进性和纯洁性，根据《中国共产党章程》，制定本条例。</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第三条　党内监督没有禁区、没有例外。信任不能代替监督。各级党组织应当把信任激励同严格监督结合起来，促使党的领导干部做到有权必有责、有责要担当，用权受监督、失责必追究。</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第四条　党内监督必须贯彻民主集中制，依规依纪进行，强化自上而下的组织监督，改进自下而上的民主监督，发挥同级相互监督作用。坚持惩前毖后、治病救人，抓早抓小、防微杜渐。</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第五条　党内监督的任务是确保党章党规党纪在全党有效执行，维护党的团结统一，重点解决党的领导弱化、党的建设缺失、全面从</w:t>
      </w:r>
      <w:r w:rsidRPr="00E13432">
        <w:rPr>
          <w:rFonts w:ascii="仿宋_gb2312" w:eastAsia="仿宋_gb2312" w:hAnsi="宋体" w:cs="宋体" w:hint="eastAsia"/>
          <w:color w:val="333333"/>
          <w:kern w:val="0"/>
          <w:sz w:val="28"/>
          <w:szCs w:val="28"/>
        </w:rPr>
        <w:lastRenderedPageBreak/>
        <w:t>严治党不力，党的观念淡漠、组织涣散、纪律松弛，管党治党宽松软问题，保证党的组织充分履行职能、发挥核心作用，保证全体党员发挥先锋模范作用，保证党的领导干部忠诚干净担当。</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党内监督的主要内容是：</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一</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遵守党章党规，坚定理想信念，践行党的宗旨，模范遵守宪法法律情况；</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二</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维护党中央集中统一领导，牢固树立政治意识、大局意识、核心意识、看齐意识，贯彻落实党的理论和路线方针政策，确保全党令行禁止情况；</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三</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坚持民主集中制，严肃党内政治生活，贯彻党员个人服从党的组织，少数服从多数，下级组织服从上级组织，全党各个组织和全体党员服从党的全国代表大会和中央委员会原则情况；</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四</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落实全面从严治党责任，严明党的纪律特别是政治纪律和政治规矩，推进党风廉政建设和反腐败工作情况；</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五</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落实中央八项规定精神，加强作风建设，密切联系群众，巩固党的执政基础情况；</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六</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坚持党的干部标准，树立正确选人用人导向，执行干部选拔任用工作规定情况；</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七</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廉洁自律、秉公用权情况；</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八</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完成党中央和上级党组织部署的任务情况。</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第六条　党内监督的重点对象是党的领导机关和领导干部特别是主要领导干部。</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lastRenderedPageBreak/>
        <w:t>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第八条　党的领导干部应当强化自我约束，经常对照党章检查自己的言行，自觉遵守党内政治生活准则、廉洁自律准则，加强党性修养，陶冶道德情操，永葆共产党人政治本色。</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第九条　建立健全党中央统一领导，党委</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党组</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全面监督，纪律检查机关专责监督，党的工作部门职能监督，党的基层组织日常监督，党员民主监督的党内监督体系。</w:t>
      </w:r>
    </w:p>
    <w:p w:rsidR="00E13432" w:rsidRPr="00E13432" w:rsidRDefault="00E13432" w:rsidP="007E1A0C">
      <w:pPr>
        <w:widowControl/>
        <w:shd w:val="clear" w:color="auto" w:fill="FFFFFF"/>
        <w:spacing w:line="323" w:lineRule="atLeast"/>
        <w:jc w:val="center"/>
        <w:rPr>
          <w:rFonts w:ascii="宋体" w:eastAsia="宋体" w:hAnsi="宋体" w:cs="宋体" w:hint="eastAsia"/>
          <w:color w:val="333333"/>
          <w:kern w:val="0"/>
          <w:sz w:val="28"/>
          <w:szCs w:val="28"/>
        </w:rPr>
      </w:pPr>
      <w:r w:rsidRPr="00E13432">
        <w:rPr>
          <w:rFonts w:ascii="黑体" w:eastAsia="黑体" w:hAnsi="黑体" w:cs="宋体" w:hint="eastAsia"/>
          <w:color w:val="333333"/>
          <w:kern w:val="0"/>
          <w:sz w:val="28"/>
          <w:szCs w:val="28"/>
        </w:rPr>
        <w:t>第二章　党的中央组织的监督</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第十条　党的中央委员会、中央政治局、中央政治局常务委员会全面领导党内监督工作。中央委员会全体会议每年听取中央政治局工作报告，监督中央政治局工作，部署加强党内监督的重大任务。</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第十一条　中央政治局、中央政治局常务委员会定期研究部署在全党开展学习教育，以整风精神查找问题、纠正偏差；听取和审议全党落实中央八项规定精神情况汇报，加强作风建设情况监督检查；听取中央纪律检查委员会常务委员会工作汇报；听取中央巡视情况汇报，在一届任期内实现中央巡视全覆盖。中央政治局每年召开民主生活会，进行对照检查和党性分析，研究加强自身建设措施。</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lastRenderedPageBreak/>
        <w:t>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第十三条　中央政治局委员应当加强对直接分管部门、地方、领域党组织和领导班子成员的监督，定期同有关地方和部门主要负责人就其履行全面从严治党责任、廉洁自律等情况进行谈话。</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E13432" w:rsidRPr="00E13432" w:rsidRDefault="00E13432" w:rsidP="007E1A0C">
      <w:pPr>
        <w:widowControl/>
        <w:shd w:val="clear" w:color="auto" w:fill="FFFFFF"/>
        <w:spacing w:line="323" w:lineRule="atLeast"/>
        <w:jc w:val="center"/>
        <w:rPr>
          <w:rFonts w:ascii="宋体" w:eastAsia="宋体" w:hAnsi="宋体" w:cs="宋体" w:hint="eastAsia"/>
          <w:color w:val="333333"/>
          <w:kern w:val="0"/>
          <w:sz w:val="28"/>
          <w:szCs w:val="28"/>
        </w:rPr>
      </w:pPr>
      <w:r w:rsidRPr="00E13432">
        <w:rPr>
          <w:rFonts w:ascii="黑体" w:eastAsia="黑体" w:hAnsi="黑体" w:cs="宋体" w:hint="eastAsia"/>
          <w:color w:val="333333"/>
          <w:kern w:val="0"/>
          <w:sz w:val="28"/>
          <w:szCs w:val="28"/>
        </w:rPr>
        <w:t>第三章　党委(党组)的监督</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第十五条　党委</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党组</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在党内监督中负主体责任，书记是第一责任人，党委常委会委员</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党组成员</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和党委委员在职责范围内履行监督职责。党委</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党组</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履行以下监督职责：</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一</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领导本地区本部门本单位党内监督工作，组织实施各项监督制度，抓好督促检查；</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二</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加强对同级纪委和所辖范围内纪律检查工作的领导，检查其监督执纪问责工作情况；</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三</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对党委常委会委员</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党组成员</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、党委委员，同级纪委、党的工作部门和直接领导的党组织领导班子及其成员进行监督；</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lastRenderedPageBreak/>
        <w:t>(</w:t>
      </w:r>
      <w:r w:rsidRPr="00E13432">
        <w:rPr>
          <w:rFonts w:ascii="仿宋_gb2312" w:eastAsia="仿宋_gb2312" w:hAnsi="宋体" w:cs="宋体" w:hint="eastAsia"/>
          <w:color w:val="333333"/>
          <w:kern w:val="0"/>
          <w:sz w:val="28"/>
          <w:szCs w:val="28"/>
        </w:rPr>
        <w:t>四</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对上级党委、纪委工作提出意见和建议，开展监督。</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第十六条　党的工作部门应当严格执行各项监督制度，加强职责范围内党内监督工作，既加强对本部门本单位的内部监督，又强化对本系统的日常监督。</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第十七条　党内监督必须加强对党组织主要负责人和关键岗位领导干部的监督，重点监督其政治立场、加强党的建设、从严治党，执行党的决议，公道正派选人用人，责任担当、廉洁自律，落实意识形态工作责任制情况。</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上级党组织特别是其主要负责人，对下级党组织主要负责人应当平时多过问、多提醒，发现问题及时纠正。领导班子成员发现班子主要负责人存在问题，应当及时向其提出，必要时可以直接向上级党组织报告。</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党组织主要负责人个人有关事项应当在党内一定范围公开，主动接受监督。</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第十八条　党委</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党组</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应当加强对领导干部的日常管理监督，掌握其思想、工作、作风、生活状况。党的领导干部应当经常开展批评和自我批评，敢于正视、深刻剖析、主动改正自己的缺点错误；对同志的缺点错误应当敢于指出，帮助改进。</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第十九条　巡视是党内监督的重要方式。中央和省、自治区、直辖市党委一届任期内，对所管理的地方、部门、企事业单位党组织全面巡视。巡视党的组织和党的领导干部尊崇党章、党的领导、党的建设和党的路线方针政策落实情况，履行全面从严治党责任、执行党的</w:t>
      </w:r>
      <w:r w:rsidRPr="00E13432">
        <w:rPr>
          <w:rFonts w:ascii="仿宋_gb2312" w:eastAsia="仿宋_gb2312" w:hAnsi="宋体" w:cs="宋体" w:hint="eastAsia"/>
          <w:color w:val="333333"/>
          <w:kern w:val="0"/>
          <w:sz w:val="28"/>
          <w:szCs w:val="28"/>
        </w:rPr>
        <w:lastRenderedPageBreak/>
        <w:t>纪律、落实中央八项规定精神、党风廉政建设和反腐败工作以及选人用人情况。发现问题、形成震慑，推动改革、促进发展，发挥从严治党利剑作用。</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中央巡视工作领导小组应当加强对省、自治区、直辖市党委，中央有关部委，中央国家机关部门党组</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党委</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巡视工作的领导。省、自治区、直辖市党委应当推动党的市</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地、州、盟</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和县</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市、区、旗</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委员会建立巡察制度，使从严治党向基层延伸。</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第二十条　严格党的组织生活制度，民主生活会应当经常化，遇到重要或者普遍性问题应当及时召开。民主生活会重在解决突出问题，领导干部应当在会上把群众反映、巡视反馈、组织约谈函询的问题说清楚、谈透彻，开展批评和自我批评，提出整改措施，接受组织监督。上级党组织应当加强对下级领导班子民主生活会的指导和监督，提高民主生活会质量。</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第二十一条　坚持党内谈话制度，认真开展提醒谈话、诫勉谈话。发现领导干部有思想、作风、纪律等方面苗头性、倾向性问题的，有关党组织负责人应当及时对其提醒谈话；发现轻微违纪问题的，上级党组织负责人应当对其诫勉谈话，并由本人作出说明或者检讨，经所在党组织主要负责人签字后报上级纪委和组织部门。</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第二十二条　严格执行干部考察考核制度，全面考察德、能、勤、绩、廉表现，既重政绩又重政德，重点考察贯彻执行党中央和上级党组织决策部署的表现，履行管党治党责任，在重大原则问题上的立场，对待人民群众的态度，完成急难险重任务的情况。考察考核中党组织</w:t>
      </w:r>
      <w:r w:rsidRPr="00E13432">
        <w:rPr>
          <w:rFonts w:ascii="仿宋_gb2312" w:eastAsia="仿宋_gb2312" w:hAnsi="宋体" w:cs="宋体" w:hint="eastAsia"/>
          <w:color w:val="333333"/>
          <w:kern w:val="0"/>
          <w:sz w:val="28"/>
          <w:szCs w:val="28"/>
        </w:rPr>
        <w:lastRenderedPageBreak/>
        <w:t>主要负责人应当对班子成员实事求是作出评价。考核评语在同本人见面后载入干部档案。落实党组织主要负责人在干部选任、考察、决策等各个环节的责任，对失察失责的应当严肃追究责任。</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第二十三条　党的领导干部应当每年在党委常委会</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或党组</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扩大会议上述责述廉，接受评议。述责述廉重点是执行政治纪律和政治规矩、履行管党治党责任、推进党风廉政建设和反腐败工作以及执行廉洁纪律情况。述责述廉报告应当载入廉洁档案，并在一定范围内公开。</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第二十四条　坚持和完善领导干部个人有关事项报告制度，领导干部应当按规定如实报告个人有关事项，及时报告个人及家庭重大情况，事先请示报告离开岗位或者工作所在地等。有关部门应当加强抽查核实。对故意虚报瞒报个人重大事项、篡改伪造个人档案资料的，一律严肃查处。</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第二十五条　建立健全党的领导干部插手干预重大事项记录制度，发现利用职务便利违规干预干部选拔任用、工程建设、执纪执法、司法活动等问题，应当及时向上级党组织报告。</w:t>
      </w:r>
    </w:p>
    <w:p w:rsidR="00E13432" w:rsidRPr="00E13432" w:rsidRDefault="00E13432" w:rsidP="007E1A0C">
      <w:pPr>
        <w:widowControl/>
        <w:shd w:val="clear" w:color="auto" w:fill="FFFFFF"/>
        <w:spacing w:line="323" w:lineRule="atLeast"/>
        <w:jc w:val="center"/>
        <w:rPr>
          <w:rFonts w:ascii="宋体" w:eastAsia="宋体" w:hAnsi="宋体" w:cs="宋体" w:hint="eastAsia"/>
          <w:color w:val="333333"/>
          <w:kern w:val="0"/>
          <w:sz w:val="28"/>
          <w:szCs w:val="28"/>
        </w:rPr>
      </w:pPr>
      <w:r w:rsidRPr="00E13432">
        <w:rPr>
          <w:rFonts w:ascii="黑体" w:eastAsia="黑体" w:hAnsi="黑体" w:cs="宋体" w:hint="eastAsia"/>
          <w:color w:val="333333"/>
          <w:kern w:val="0"/>
          <w:sz w:val="28"/>
          <w:szCs w:val="28"/>
        </w:rPr>
        <w:t>第四章　党的纪律检查委员会的监督</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第二十六条　党的各级纪律检查委员会是党内监督的专责机关，履行监督执纪问责职责，加强对所辖范围内党组织和领导干部遵守党章党规党纪、贯彻执行党的路线方针政策情况的监督检查，承担下列具体任务：</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lastRenderedPageBreak/>
        <w:t>(</w:t>
      </w:r>
      <w:r w:rsidRPr="00E13432">
        <w:rPr>
          <w:rFonts w:ascii="仿宋_gb2312" w:eastAsia="仿宋_gb2312" w:hAnsi="宋体" w:cs="宋体" w:hint="eastAsia"/>
          <w:color w:val="333333"/>
          <w:kern w:val="0"/>
          <w:sz w:val="28"/>
          <w:szCs w:val="28"/>
        </w:rPr>
        <w:t>一</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加强对同级党委特别是常委会委员、党的工作部门和直接领导的党组织、党的领导干部履行职责、行使权力情况的监督；</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二</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落实纪律检查工作双重领导体制，执纪审查工作以上级纪委领导为主，线索处置和执纪审查情况在向同级党委报告的同时向上级纪委报告，各级纪委书记、副书记的提名和考察以上级纪委会同组织部门为主；</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三</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强化上级纪委对下级纪委的领导，纪委发现同级党委主要领导干部的问题，可以直接向上级纪委报告；下级纪委至少每半年向上级纪委报告</w:t>
      </w:r>
      <w:r w:rsidRPr="00E13432">
        <w:rPr>
          <w:rFonts w:ascii="Calibri" w:eastAsia="宋体" w:hAnsi="Calibri" w:cs="Calibri"/>
          <w:color w:val="333333"/>
          <w:kern w:val="0"/>
          <w:sz w:val="28"/>
          <w:szCs w:val="28"/>
        </w:rPr>
        <w:t>1</w:t>
      </w:r>
      <w:r w:rsidRPr="00E13432">
        <w:rPr>
          <w:rFonts w:ascii="仿宋_gb2312" w:eastAsia="仿宋_gb2312" w:hAnsi="宋体" w:cs="宋体" w:hint="eastAsia"/>
          <w:color w:val="333333"/>
          <w:kern w:val="0"/>
          <w:sz w:val="28"/>
          <w:szCs w:val="28"/>
        </w:rPr>
        <w:t>次工作，每年向上级纪委进行述职。</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第二十七条　纪律检查机关必须把维护党的政治纪律和政治规矩放在首位，坚决纠正和查处上有政策、下有对策，有令不行、有禁不止，口是心非、阳奉阴违，搞团团伙伙、拉帮结派，欺骗组织、对抗组织等行为。</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第二十八条　纪委派驻纪检组对派出机关负责，加强对被监督单位领导班子及其成员、其他领导干部的监督，发现问题应当及时向派出机关和被监督单位党组织报告，认真负责调查处置，对需要问责的提出建议。</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派出机关应当加强对派驻纪检组工作的领导，定期约谈被监督单位党组织主要负责人、派驻纪检组组长，督促其落实管党治党责任。</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派驻纪检组应当带着实际情况和具体问题，定期向派出机关汇报工作，至少每半年会同被监督单位党组织专题研究</w:t>
      </w:r>
      <w:r w:rsidRPr="00E13432">
        <w:rPr>
          <w:rFonts w:ascii="Calibri" w:eastAsia="宋体" w:hAnsi="Calibri" w:cs="Calibri"/>
          <w:color w:val="333333"/>
          <w:kern w:val="0"/>
          <w:sz w:val="28"/>
          <w:szCs w:val="28"/>
        </w:rPr>
        <w:t>1</w:t>
      </w:r>
      <w:r w:rsidRPr="00E13432">
        <w:rPr>
          <w:rFonts w:ascii="仿宋_gb2312" w:eastAsia="仿宋_gb2312" w:hAnsi="宋体" w:cs="宋体" w:hint="eastAsia"/>
          <w:color w:val="333333"/>
          <w:kern w:val="0"/>
          <w:sz w:val="28"/>
          <w:szCs w:val="28"/>
        </w:rPr>
        <w:t>次党风廉政建设</w:t>
      </w:r>
      <w:r w:rsidRPr="00E13432">
        <w:rPr>
          <w:rFonts w:ascii="仿宋_gb2312" w:eastAsia="仿宋_gb2312" w:hAnsi="宋体" w:cs="宋体" w:hint="eastAsia"/>
          <w:color w:val="333333"/>
          <w:kern w:val="0"/>
          <w:sz w:val="28"/>
          <w:szCs w:val="28"/>
        </w:rPr>
        <w:lastRenderedPageBreak/>
        <w:t>和反腐败工作。对能发现的问题没有发现是失职，发现问题不报告、不处置是渎职，都必须严肃问责。</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第二十九条　认真处理信访举报，做好问题线索分类处置，早发现早报告，对社会反映突出、群众评价较差的领导干部情况及时报告，对重要检举事项应当集体研究。定期分析研判信访举报情况，对信访反映的典型性、普遍性问题提出有针对性的处置意见，督促信访举报比较集中的地方和部门查找分析原因并认真整改。</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第三十条　严把干部选拔任用“党风廉洁意见回复”关，综合日常工作中掌握的情况，加强分析研判，实事求是评价干部廉洁情况，防止“带病提拔”、“带病上岗”。</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第三十一条　接到对干部一般性违纪问题的反映，应当及时找本人核实，谈话提醒、约谈函询，让干部把问题讲清楚。约谈被反映人，可以与其所在党组织主要负责人一同进行；被反映人对函询问题的说明，应当由其所在党组织主要负责人签字后报上级纪委。谈话记录和函询回复应当认真核实，存档备查。没有发现问题的应当了结澄清，对不如实说明情况的给予严肃处理。</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第三十二条　依规依纪进行执纪审查，重点审查不收敛不收手，问题线索反映集中、群众反映强烈，现在重要岗位且可能还要提拔使用的领导干部，三类情况同时具备的是重中之重。执纪审查应当查清违纪事实，让审查对象从学习党章入手，从理想信念宗旨、党性原则、作风纪律等方面检查剖析自己，审理报告应当事实清楚、定性准确，反映审查对象思想认识情况。</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lastRenderedPageBreak/>
        <w:t>第三十三条　对违反中央八项规定精神的，严重违纪被立案审查开除党籍的，严重失职失责被问责的，以及发生在群众身边、影响恶劣的不正之风和腐败问题，应当点名道姓通报曝光。</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第三十四条　加强对纪律检查机关的监督。发现纪律检查机关及其工作人员有违反纪律问题的，必须严肃处理。各级纪律检查机关必须加强自身建设，健全内控机制，自觉接受党内监督、社会监督、群众监督，确保权力受到严格约束。</w:t>
      </w:r>
    </w:p>
    <w:p w:rsidR="00E13432" w:rsidRPr="00E13432" w:rsidRDefault="00E13432" w:rsidP="007E1A0C">
      <w:pPr>
        <w:widowControl/>
        <w:shd w:val="clear" w:color="auto" w:fill="FFFFFF"/>
        <w:spacing w:line="323" w:lineRule="atLeast"/>
        <w:jc w:val="center"/>
        <w:rPr>
          <w:rFonts w:ascii="宋体" w:eastAsia="宋体" w:hAnsi="宋体" w:cs="宋体" w:hint="eastAsia"/>
          <w:color w:val="333333"/>
          <w:kern w:val="0"/>
          <w:sz w:val="28"/>
          <w:szCs w:val="28"/>
        </w:rPr>
      </w:pPr>
      <w:r w:rsidRPr="00E13432">
        <w:rPr>
          <w:rFonts w:ascii="黑体" w:eastAsia="黑体" w:hAnsi="黑体" w:cs="宋体" w:hint="eastAsia"/>
          <w:color w:val="333333"/>
          <w:kern w:val="0"/>
          <w:sz w:val="28"/>
          <w:szCs w:val="28"/>
        </w:rPr>
        <w:t>第五章　党的基层组织和党员的监督</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第三十五条　党的基层组织应当发挥战斗堡垒作用，履行下列监督职责：</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一</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严格党的组织生活，开展批评和自我批评，监督党员切实履行义务，保障党员权利不受侵犯；</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二</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了解党员、群众对党的工作和党的领导干部的批评和意见，定期向上级党组织反映情况，提出意见和建议；</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三</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维护和执行党的纪律，发现党员、干部违反纪律问题及时教育或者处理，问题严重的应当向上级党组织报告。</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第三十六条　党员应当本着对党和人民事业高度负责的态度，积极行使党员权利，履行下列监督义务：</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一</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加强对党的领导干部的民主监督，及时向党组织反映群众意见和诉求；</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二</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在党的会议上有根据地批评党的任何组织和任何党员，揭露和纠正工作中存在的缺点和问题；</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lastRenderedPageBreak/>
        <w:t>(</w:t>
      </w:r>
      <w:r w:rsidRPr="00E13432">
        <w:rPr>
          <w:rFonts w:ascii="仿宋_gb2312" w:eastAsia="仿宋_gb2312" w:hAnsi="宋体" w:cs="宋体" w:hint="eastAsia"/>
          <w:color w:val="333333"/>
          <w:kern w:val="0"/>
          <w:sz w:val="28"/>
          <w:szCs w:val="28"/>
        </w:rPr>
        <w:t>三</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参加党组织开展的评议领导干部活动，勇于触及矛盾问题、指出缺点错误，对错误言行敢于较真、敢于斗争；</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四</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向党负责地揭发、检举党的任何组织和任何党员违纪违法的事实，坚决反对一切派别活动和小集团活动，同腐败现象作坚决斗争。</w:t>
      </w:r>
    </w:p>
    <w:p w:rsidR="00E13432" w:rsidRPr="00E13432" w:rsidRDefault="00E13432" w:rsidP="007E1A0C">
      <w:pPr>
        <w:widowControl/>
        <w:shd w:val="clear" w:color="auto" w:fill="FFFFFF"/>
        <w:spacing w:line="323" w:lineRule="atLeast"/>
        <w:jc w:val="center"/>
        <w:rPr>
          <w:rFonts w:ascii="宋体" w:eastAsia="宋体" w:hAnsi="宋体" w:cs="宋体" w:hint="eastAsia"/>
          <w:color w:val="333333"/>
          <w:kern w:val="0"/>
          <w:sz w:val="28"/>
          <w:szCs w:val="28"/>
        </w:rPr>
      </w:pPr>
      <w:r w:rsidRPr="00E13432">
        <w:rPr>
          <w:rFonts w:ascii="黑体" w:eastAsia="黑体" w:hAnsi="黑体" w:cs="宋体" w:hint="eastAsia"/>
          <w:color w:val="333333"/>
          <w:kern w:val="0"/>
          <w:sz w:val="28"/>
          <w:szCs w:val="28"/>
        </w:rPr>
        <w:t>第六章　党内监督和外部监督相结合</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第三十七条　各级党委应当支持和保证同级人大、政府、监察机关、司法机关等对国家机关及公职人员依法进行监督，人民政协依章程进行民主监督，审计机关依法进行审计监督。有关国家机关发现党的领导干部违反党规党纪、需要党组织处理的，应当及时向有关党组织报告。审计机关发现党的领导干部涉嫌违纪的问题线索，应当向同级党组织报告，必要时向上级党组织报告，并按照规定将问题线索移送相关纪律检查机关处理。</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在纪律审查中发现党的领导干部严重违纪涉嫌违法犯罪的，应当先作出党纪处分决定，再移送行政机关、司法机关处理。执法机关和司法机关依法立案查处涉及党的领导干部案件，应当向同级党委、纪委通报；该干部所在党组织应当根据有关规定，中止其相关党员权利；依法受到刑事责任追究，或者虽不构成犯罪但涉嫌违纪的，应当移送纪委依纪处理。</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第三十八条　中国共产党同各民主党派长期共存、互相监督、肝胆相照、荣辱与共。各级党组织应当支持民主党派履行监督职能，重视民主党派和无党派人士提出的意见、批评、建议，完善知情、沟通、反馈、落实等机制。</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lastRenderedPageBreak/>
        <w:t>第三十九条　各级党组织和党的领导干部应当认真对待、自觉接受社会监督，利用互联网技术和信息化手段，推动党务公开、拓宽监督渠道，虚心接受群众批评。新闻媒体应当坚持党性和人民性相统一，坚持正确导向，加强舆论监督，对典型案例进行剖析，发挥警示作用。</w:t>
      </w:r>
    </w:p>
    <w:p w:rsidR="00E13432" w:rsidRPr="00E13432" w:rsidRDefault="00E13432" w:rsidP="007E1A0C">
      <w:pPr>
        <w:widowControl/>
        <w:shd w:val="clear" w:color="auto" w:fill="FFFFFF"/>
        <w:spacing w:line="323" w:lineRule="atLeast"/>
        <w:jc w:val="center"/>
        <w:rPr>
          <w:rFonts w:ascii="宋体" w:eastAsia="宋体" w:hAnsi="宋体" w:cs="宋体" w:hint="eastAsia"/>
          <w:color w:val="333333"/>
          <w:kern w:val="0"/>
          <w:sz w:val="28"/>
          <w:szCs w:val="28"/>
        </w:rPr>
      </w:pPr>
      <w:r w:rsidRPr="00E13432">
        <w:rPr>
          <w:rFonts w:ascii="黑体" w:eastAsia="黑体" w:hAnsi="黑体" w:cs="宋体" w:hint="eastAsia"/>
          <w:color w:val="333333"/>
          <w:kern w:val="0"/>
          <w:sz w:val="28"/>
          <w:szCs w:val="28"/>
        </w:rPr>
        <w:t>第七章　整改和保障</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第四十条　党组织应当如实记录、集中管理党内监督中发现的问题和线索，及时了解核实，作出相应处理；不属于本级办理范围的应当移送有权限的党组织处理。</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第四十一条　党组织对监督中发现的问题应当做到条条要整改、件件有着落。整改结果应当及时报告上级党组织，必要时可以向下级党组织和党员通报，并向社会公开。</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对于上级党组织交办以及巡视等移交的违纪问题线索，应当及时处理，并在</w:t>
      </w:r>
      <w:r w:rsidRPr="00E13432">
        <w:rPr>
          <w:rFonts w:ascii="Calibri" w:eastAsia="宋体" w:hAnsi="Calibri" w:cs="Calibri"/>
          <w:color w:val="333333"/>
          <w:kern w:val="0"/>
          <w:sz w:val="28"/>
          <w:szCs w:val="28"/>
        </w:rPr>
        <w:t>3</w:t>
      </w:r>
      <w:r w:rsidRPr="00E13432">
        <w:rPr>
          <w:rFonts w:ascii="仿宋_gb2312" w:eastAsia="仿宋_gb2312" w:hAnsi="宋体" w:cs="宋体" w:hint="eastAsia"/>
          <w:color w:val="333333"/>
          <w:kern w:val="0"/>
          <w:sz w:val="28"/>
          <w:szCs w:val="28"/>
        </w:rPr>
        <w:t>个月内反馈办理情况。</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第四十二条　党委</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党组</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、纪委</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纪检组</w:t>
      </w:r>
      <w:r w:rsidRPr="00E13432">
        <w:rPr>
          <w:rFonts w:ascii="Calibri" w:eastAsia="宋体" w:hAnsi="Calibri" w:cs="Calibri"/>
          <w:color w:val="333333"/>
          <w:kern w:val="0"/>
          <w:sz w:val="28"/>
          <w:szCs w:val="28"/>
        </w:rPr>
        <w:t>)</w:t>
      </w:r>
      <w:r w:rsidRPr="00E13432">
        <w:rPr>
          <w:rFonts w:ascii="仿宋_gb2312" w:eastAsia="仿宋_gb2312" w:hAnsi="宋体" w:cs="宋体" w:hint="eastAsia"/>
          <w:color w:val="333333"/>
          <w:kern w:val="0"/>
          <w:sz w:val="28"/>
          <w:szCs w:val="28"/>
        </w:rPr>
        <w:t>应当加强对履行党内监督责任和问题整改落实情况的监督检查，对不履行或者不正确履行党内监督职责，以及纠错、整改不力的，依照《中国共产党纪律处分条例》、《中国共产党问责条例》等规定处理。</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第四十三条　党组织应当保障党员知情权和监督权，鼓励和支持党员在党内监督中发挥积极作用。提倡署真实姓名反映违纪事实，党组织应当为检举控告者严格保密，并以适当方式向其反馈办理情况。对干扰妨碍监督、打击报复监督者的，依纪严肃处理。</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lastRenderedPageBreak/>
        <w:t>第四十四条　党组织应当保障监督对象的申辩权、申诉权等相关权利。经调查，监督对象没有不当行为的，应当予以澄清和正名。对以监督为名侮辱、诽谤、诬陷他人的，依纪严肃处理；涉嫌犯罪的移送司法机关处理。监督对象对处理决定不服的，可以依照党章规定提出申诉。有关党组织应当认真复议复查，并作出结论。</w:t>
      </w:r>
    </w:p>
    <w:p w:rsidR="00E13432" w:rsidRPr="00E13432" w:rsidRDefault="00E13432" w:rsidP="00E13432">
      <w:pPr>
        <w:widowControl/>
        <w:shd w:val="clear" w:color="auto" w:fill="FFFFFF"/>
        <w:spacing w:line="323" w:lineRule="atLeast"/>
        <w:jc w:val="center"/>
        <w:rPr>
          <w:rFonts w:ascii="宋体" w:eastAsia="宋体" w:hAnsi="宋体" w:cs="宋体" w:hint="eastAsia"/>
          <w:color w:val="333333"/>
          <w:kern w:val="0"/>
          <w:sz w:val="28"/>
          <w:szCs w:val="28"/>
        </w:rPr>
      </w:pPr>
      <w:r w:rsidRPr="00E13432">
        <w:rPr>
          <w:rFonts w:ascii="黑体" w:eastAsia="黑体" w:hAnsi="黑体" w:cs="宋体" w:hint="eastAsia"/>
          <w:color w:val="333333"/>
          <w:kern w:val="0"/>
          <w:sz w:val="28"/>
          <w:szCs w:val="28"/>
        </w:rPr>
        <w:t>第八章　附　则</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第四十五条　中央军事委员会可以根据本条例，制定相关规定。</w:t>
      </w:r>
    </w:p>
    <w:p w:rsidR="00E13432" w:rsidRPr="00E13432" w:rsidRDefault="00E13432" w:rsidP="00E13432">
      <w:pPr>
        <w:widowControl/>
        <w:shd w:val="clear" w:color="auto" w:fill="FFFFFF"/>
        <w:spacing w:line="323" w:lineRule="atLeast"/>
        <w:ind w:firstLine="588"/>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第四十六条　本条例由中央纪律检查委员会负责解释。</w:t>
      </w:r>
    </w:p>
    <w:p w:rsidR="00E13432" w:rsidRPr="00E13432" w:rsidRDefault="00E13432" w:rsidP="00E13432">
      <w:pPr>
        <w:widowControl/>
        <w:shd w:val="clear" w:color="auto" w:fill="FFFFFF"/>
        <w:spacing w:line="323" w:lineRule="atLeast"/>
        <w:ind w:firstLineChars="200" w:firstLine="560"/>
        <w:jc w:val="left"/>
        <w:rPr>
          <w:rFonts w:ascii="宋体" w:eastAsia="宋体" w:hAnsi="宋体" w:cs="宋体" w:hint="eastAsia"/>
          <w:color w:val="333333"/>
          <w:kern w:val="0"/>
          <w:sz w:val="28"/>
          <w:szCs w:val="28"/>
        </w:rPr>
      </w:pPr>
      <w:r w:rsidRPr="00E13432">
        <w:rPr>
          <w:rFonts w:ascii="仿宋_gb2312" w:eastAsia="仿宋_gb2312" w:hAnsi="宋体" w:cs="宋体" w:hint="eastAsia"/>
          <w:color w:val="333333"/>
          <w:kern w:val="0"/>
          <w:sz w:val="28"/>
          <w:szCs w:val="28"/>
        </w:rPr>
        <w:t>第四十七条　本条例自发布之日起施行。</w:t>
      </w:r>
    </w:p>
    <w:p w:rsidR="00862479" w:rsidRPr="00E13432" w:rsidRDefault="00862479">
      <w:pPr>
        <w:rPr>
          <w:sz w:val="28"/>
          <w:szCs w:val="28"/>
        </w:rPr>
      </w:pPr>
    </w:p>
    <w:sectPr w:rsidR="00862479" w:rsidRPr="00E13432" w:rsidSect="008624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3432"/>
    <w:rsid w:val="007E1A0C"/>
    <w:rsid w:val="00862479"/>
    <w:rsid w:val="00E134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4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43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1014</Words>
  <Characters>5786</Characters>
  <Application>Microsoft Office Word</Application>
  <DocSecurity>0</DocSecurity>
  <Lines>48</Lines>
  <Paragraphs>13</Paragraphs>
  <ScaleCrop>false</ScaleCrop>
  <Company>CHINA</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2</cp:revision>
  <dcterms:created xsi:type="dcterms:W3CDTF">2016-12-20T04:45:00Z</dcterms:created>
  <dcterms:modified xsi:type="dcterms:W3CDTF">2016-12-20T04:47:00Z</dcterms:modified>
</cp:coreProperties>
</file>